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E51" w:rsidRDefault="00A754DC">
      <w:pPr>
        <w:spacing w:line="480" w:lineRule="exact"/>
        <w:jc w:val="center"/>
        <w:rPr>
          <w:rFonts w:ascii="黑体" w:eastAsia="黑体"/>
          <w:b/>
          <w:bCs/>
          <w:sz w:val="44"/>
          <w:szCs w:val="44"/>
        </w:rPr>
      </w:pPr>
      <w:r>
        <w:rPr>
          <w:rFonts w:ascii="黑体" w:eastAsia="黑体" w:hint="eastAsia"/>
          <w:b/>
          <w:bCs/>
          <w:sz w:val="44"/>
          <w:szCs w:val="44"/>
        </w:rPr>
        <w:t>竞</w:t>
      </w:r>
      <w:r>
        <w:rPr>
          <w:rFonts w:ascii="黑体" w:eastAsia="黑体"/>
          <w:b/>
          <w:bCs/>
          <w:sz w:val="44"/>
          <w:szCs w:val="44"/>
        </w:rPr>
        <w:t xml:space="preserve"> </w:t>
      </w:r>
      <w:r>
        <w:rPr>
          <w:rFonts w:ascii="黑体" w:eastAsia="黑体" w:hint="eastAsia"/>
          <w:b/>
          <w:bCs/>
          <w:sz w:val="44"/>
          <w:szCs w:val="44"/>
        </w:rPr>
        <w:t>买</w:t>
      </w:r>
      <w:r>
        <w:rPr>
          <w:rFonts w:ascii="黑体" w:eastAsia="黑体"/>
          <w:b/>
          <w:bCs/>
          <w:sz w:val="44"/>
          <w:szCs w:val="44"/>
        </w:rPr>
        <w:t xml:space="preserve"> </w:t>
      </w:r>
      <w:r>
        <w:rPr>
          <w:rFonts w:ascii="黑体" w:eastAsia="黑体" w:hint="eastAsia"/>
          <w:b/>
          <w:bCs/>
          <w:sz w:val="44"/>
          <w:szCs w:val="44"/>
        </w:rPr>
        <w:t>须</w:t>
      </w:r>
      <w:r>
        <w:rPr>
          <w:rFonts w:ascii="黑体" w:eastAsia="黑体"/>
          <w:b/>
          <w:bCs/>
          <w:sz w:val="44"/>
          <w:szCs w:val="44"/>
        </w:rPr>
        <w:t xml:space="preserve"> </w:t>
      </w:r>
      <w:r>
        <w:rPr>
          <w:rFonts w:ascii="黑体" w:eastAsia="黑体" w:hint="eastAsia"/>
          <w:b/>
          <w:bCs/>
          <w:sz w:val="44"/>
          <w:szCs w:val="44"/>
        </w:rPr>
        <w:t>知</w:t>
      </w:r>
    </w:p>
    <w:p w:rsidR="00694E51" w:rsidRDefault="00A754DC">
      <w:pPr>
        <w:spacing w:line="480" w:lineRule="exact"/>
        <w:jc w:val="center"/>
        <w:rPr>
          <w:rFonts w:ascii="黑体" w:eastAsia="黑体" w:hAnsi="黑体"/>
          <w:bCs/>
          <w:sz w:val="36"/>
          <w:szCs w:val="36"/>
        </w:rPr>
      </w:pPr>
      <w:r>
        <w:rPr>
          <w:rFonts w:ascii="黑体" w:eastAsia="黑体" w:hAnsi="黑体" w:hint="eastAsia"/>
          <w:sz w:val="36"/>
          <w:szCs w:val="36"/>
        </w:rPr>
        <w:t>《拍卖规则》</w:t>
      </w:r>
    </w:p>
    <w:p w:rsidR="00694E51" w:rsidRDefault="00A754DC">
      <w:pPr>
        <w:spacing w:line="480" w:lineRule="exact"/>
        <w:jc w:val="center"/>
        <w:rPr>
          <w:rFonts w:ascii="仿宋_GB2312" w:eastAsia="仿宋_GB2312"/>
          <w:b/>
          <w:bCs/>
          <w:sz w:val="24"/>
        </w:rPr>
      </w:pPr>
      <w:r>
        <w:rPr>
          <w:rFonts w:ascii="仿宋_GB2312" w:eastAsia="仿宋_GB2312" w:hint="eastAsia"/>
          <w:b/>
          <w:bCs/>
          <w:sz w:val="24"/>
        </w:rPr>
        <w:t>皖银拍字2021（1231）号</w:t>
      </w:r>
    </w:p>
    <w:p w:rsidR="00694E51" w:rsidRDefault="00A754DC">
      <w:pPr>
        <w:spacing w:line="500" w:lineRule="exact"/>
        <w:ind w:firstLineChars="175" w:firstLine="490"/>
        <w:rPr>
          <w:rFonts w:ascii="仿宋_GB2312" w:eastAsia="仿宋_GB2312" w:hAnsi="仿宋"/>
          <w:sz w:val="28"/>
          <w:szCs w:val="28"/>
        </w:rPr>
      </w:pPr>
      <w:r>
        <w:rPr>
          <w:rFonts w:ascii="仿宋_GB2312" w:eastAsia="仿宋_GB2312" w:hAnsi="仿宋" w:hint="eastAsia"/>
          <w:sz w:val="28"/>
          <w:szCs w:val="28"/>
        </w:rPr>
        <w:t>一、参加本次拍卖会竞买人须遵守本次《竞买须知》、《拍卖规则》，并按《拍卖公告》相关要求交纳保证金、办理竞买报名手续。以自然人身份参加竞买，须提供身份证复印件；以单位身份参加竞买，须提供营业执照等相关证件。竞买成功，买受人须另行交纳成交价款及拍卖佣金后，方可退还竞买保证金；竞买未成功，拍卖会后</w:t>
      </w:r>
      <w:r>
        <w:rPr>
          <w:rFonts w:ascii="仿宋_GB2312" w:eastAsia="仿宋_GB2312" w:hAnsi="仿宋"/>
          <w:sz w:val="28"/>
          <w:szCs w:val="28"/>
        </w:rPr>
        <w:t>3</w:t>
      </w:r>
      <w:r>
        <w:rPr>
          <w:rFonts w:ascii="仿宋_GB2312" w:eastAsia="仿宋_GB2312" w:hAnsi="仿宋" w:hint="eastAsia"/>
          <w:sz w:val="28"/>
          <w:szCs w:val="28"/>
        </w:rPr>
        <w:t>个工作日内退还保证金（具体以银行到账时间为准）。</w:t>
      </w:r>
    </w:p>
    <w:p w:rsidR="00694E51" w:rsidRDefault="00A754DC">
      <w:pPr>
        <w:spacing w:line="500" w:lineRule="exact"/>
        <w:ind w:firstLineChars="175" w:firstLine="490"/>
        <w:rPr>
          <w:rFonts w:ascii="仿宋_GB2312" w:eastAsia="仿宋_GB2312" w:hAnsi="仿宋"/>
          <w:sz w:val="28"/>
          <w:szCs w:val="28"/>
        </w:rPr>
      </w:pPr>
      <w:r>
        <w:rPr>
          <w:rFonts w:ascii="仿宋_GB2312" w:eastAsia="仿宋_GB2312" w:hAnsi="仿宋"/>
          <w:sz w:val="28"/>
          <w:szCs w:val="28"/>
        </w:rPr>
        <w:t xml:space="preserve"> </w:t>
      </w:r>
      <w:r>
        <w:rPr>
          <w:rFonts w:ascii="仿宋_GB2312" w:eastAsia="仿宋_GB2312" w:hAnsi="仿宋" w:hint="eastAsia"/>
          <w:sz w:val="28"/>
          <w:szCs w:val="28"/>
        </w:rPr>
        <w:t>二、标的简介：车辆一批。共16辆，主要车型有雪佛兰、别克、江淮、三菱等，车辆型号、参考价、竞价时间及顺序等信息详见我公司拍卖清单，车辆具体情况以现状为准。竞买保证金0.5万元/辆。</w:t>
      </w:r>
    </w:p>
    <w:p w:rsidR="00694E51" w:rsidRDefault="00A754DC">
      <w:pPr>
        <w:spacing w:line="500" w:lineRule="exact"/>
        <w:ind w:firstLineChars="200" w:firstLine="560"/>
        <w:rPr>
          <w:rFonts w:ascii="仿宋_GB2312" w:eastAsia="仿宋_GB2312" w:hAnsi="仿宋"/>
          <w:sz w:val="28"/>
          <w:szCs w:val="28"/>
        </w:rPr>
      </w:pPr>
      <w:r>
        <w:rPr>
          <w:rFonts w:ascii="仿宋_GB2312" w:eastAsia="仿宋_GB2312" w:hAnsi="仿宋"/>
          <w:sz w:val="28"/>
          <w:szCs w:val="28"/>
        </w:rPr>
        <w:t xml:space="preserve"> </w:t>
      </w:r>
      <w:r>
        <w:rPr>
          <w:rFonts w:ascii="仿宋_GB2312" w:eastAsia="仿宋_GB2312" w:hAnsi="仿宋" w:hint="eastAsia"/>
          <w:sz w:val="28"/>
          <w:szCs w:val="28"/>
        </w:rPr>
        <w:t>三、价款支付期限：买受人须在拍卖成交公示结束后的</w:t>
      </w:r>
      <w:r>
        <w:rPr>
          <w:rFonts w:ascii="仿宋_GB2312" w:eastAsia="仿宋_GB2312" w:hAnsi="仿宋"/>
          <w:sz w:val="28"/>
          <w:szCs w:val="28"/>
        </w:rPr>
        <w:t>2</w:t>
      </w:r>
      <w:r>
        <w:rPr>
          <w:rFonts w:ascii="仿宋_GB2312" w:eastAsia="仿宋_GB2312" w:hAnsi="仿宋" w:hint="eastAsia"/>
          <w:sz w:val="28"/>
          <w:szCs w:val="28"/>
        </w:rPr>
        <w:t>个工作日内向拍卖方交清全额款项及佣金（具体见《竞买承诺》），如买受人未能按规定日期支付价款，竞买保证金不予返还</w:t>
      </w:r>
      <w:r>
        <w:rPr>
          <w:rFonts w:ascii="仿宋_GB2312" w:eastAsia="仿宋_GB2312" w:hAnsi="仿宋"/>
          <w:sz w:val="28"/>
          <w:szCs w:val="28"/>
        </w:rPr>
        <w:t>,</w:t>
      </w:r>
      <w:r>
        <w:rPr>
          <w:rFonts w:ascii="仿宋_GB2312" w:eastAsia="仿宋_GB2312" w:hAnsi="仿宋" w:hint="eastAsia"/>
          <w:sz w:val="28"/>
          <w:szCs w:val="28"/>
        </w:rPr>
        <w:t>用于支付全额佣金及成交价款。同时，按《拍卖法》第三十九条之规定追究违约买受人责任，所涉及的律师费、诉讼费等均由违约买受人承担。</w:t>
      </w:r>
    </w:p>
    <w:p w:rsidR="00694E51" w:rsidRDefault="00A754DC">
      <w:pPr>
        <w:spacing w:line="500" w:lineRule="exact"/>
        <w:ind w:firstLineChars="175" w:firstLine="490"/>
        <w:rPr>
          <w:rFonts w:ascii="仿宋_GB2312" w:eastAsia="仿宋_GB2312" w:hAnsi="仿宋"/>
          <w:sz w:val="28"/>
          <w:szCs w:val="28"/>
        </w:rPr>
      </w:pPr>
      <w:r>
        <w:rPr>
          <w:rFonts w:ascii="仿宋_GB2312" w:eastAsia="仿宋_GB2312" w:hAnsi="仿宋"/>
          <w:sz w:val="28"/>
          <w:szCs w:val="28"/>
        </w:rPr>
        <w:t xml:space="preserve">  </w:t>
      </w:r>
      <w:r>
        <w:rPr>
          <w:rFonts w:ascii="仿宋_GB2312" w:eastAsia="仿宋_GB2312" w:hAnsi="仿宋" w:hint="eastAsia"/>
          <w:sz w:val="28"/>
          <w:szCs w:val="28"/>
        </w:rPr>
        <w:t>《拍卖法》第三十九条</w:t>
      </w:r>
      <w:r>
        <w:rPr>
          <w:rFonts w:ascii="仿宋_GB2312" w:eastAsia="仿宋_GB2312" w:hAnsi="仿宋"/>
          <w:sz w:val="28"/>
          <w:szCs w:val="28"/>
        </w:rPr>
        <w:t xml:space="preserve"> </w:t>
      </w:r>
      <w:r>
        <w:rPr>
          <w:rFonts w:ascii="仿宋_GB2312" w:eastAsia="仿宋_GB2312" w:hAnsi="仿宋" w:hint="eastAsia"/>
          <w:sz w:val="28"/>
          <w:szCs w:val="28"/>
        </w:rPr>
        <w:t>买受人应当按照约定支付拍卖标的的价款，未按照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w:t>
      </w:r>
    </w:p>
    <w:p w:rsidR="00694E51" w:rsidRDefault="00A754DC">
      <w:pPr>
        <w:spacing w:line="500" w:lineRule="exact"/>
        <w:ind w:firstLineChars="50" w:firstLine="140"/>
        <w:rPr>
          <w:rFonts w:ascii="仿宋_GB2312" w:eastAsia="仿宋_GB2312" w:hAnsi="仿宋"/>
          <w:sz w:val="28"/>
          <w:szCs w:val="28"/>
        </w:rPr>
      </w:pPr>
      <w:r>
        <w:rPr>
          <w:rFonts w:ascii="仿宋_GB2312" w:eastAsia="仿宋_GB2312" w:hAnsi="仿宋"/>
          <w:sz w:val="28"/>
          <w:szCs w:val="28"/>
        </w:rPr>
        <w:t xml:space="preserve">  </w:t>
      </w:r>
      <w:r>
        <w:rPr>
          <w:rFonts w:ascii="仿宋_GB2312" w:eastAsia="仿宋_GB2312" w:hAnsi="仿宋" w:hint="eastAsia"/>
          <w:sz w:val="28"/>
          <w:szCs w:val="28"/>
        </w:rPr>
        <w:t xml:space="preserve"> 四、车辆移交、证件、钥匙及过户：买受人交清全部款项后，于2个工作日内在委托方、拍卖方的协助下办理车辆及证件、钥匙的移交手续，逾期不办理移交的视为买受人违约。过户手续由买受人自行办理，所发生的一切费用（含增值税）均由买受人承担。如出现车辆证件或钥匙遗失损坏的，买受人须自行补办、费用自理。过户期限为买受人接收标的之日起</w:t>
      </w:r>
      <w:r>
        <w:rPr>
          <w:rFonts w:ascii="仿宋_GB2312" w:eastAsia="仿宋_GB2312" w:hAnsi="仿宋"/>
          <w:sz w:val="28"/>
          <w:szCs w:val="28"/>
        </w:rPr>
        <w:t>15</w:t>
      </w:r>
      <w:r>
        <w:rPr>
          <w:rFonts w:ascii="仿宋_GB2312" w:eastAsia="仿宋_GB2312" w:hAnsi="仿宋" w:hint="eastAsia"/>
          <w:sz w:val="28"/>
          <w:szCs w:val="28"/>
        </w:rPr>
        <w:t>日内。</w:t>
      </w:r>
    </w:p>
    <w:p w:rsidR="00694E51" w:rsidRDefault="00A754DC">
      <w:pPr>
        <w:spacing w:line="500" w:lineRule="exact"/>
        <w:ind w:firstLineChars="225" w:firstLine="630"/>
        <w:rPr>
          <w:rFonts w:ascii="仿宋_GB2312" w:eastAsia="仿宋_GB2312" w:hAnsi="仿宋"/>
          <w:sz w:val="28"/>
          <w:szCs w:val="28"/>
        </w:rPr>
      </w:pPr>
      <w:r>
        <w:rPr>
          <w:rFonts w:ascii="仿宋_GB2312" w:eastAsia="仿宋_GB2312" w:hAnsi="仿宋" w:hint="eastAsia"/>
          <w:sz w:val="28"/>
          <w:szCs w:val="28"/>
        </w:rPr>
        <w:lastRenderedPageBreak/>
        <w:t>五、车辆年审、保险：本次拍卖车辆年审、保险按现状处理，如车辆年审及保险已过期，买受人须凭原产权方的相关证明自行办理车辆年审或保险购买（转户）手续，且费用自理。</w:t>
      </w:r>
    </w:p>
    <w:p w:rsidR="00694E51" w:rsidRDefault="00A754DC">
      <w:pPr>
        <w:spacing w:line="500" w:lineRule="exact"/>
        <w:ind w:firstLineChars="225" w:firstLine="630"/>
        <w:rPr>
          <w:rFonts w:ascii="仿宋_GB2312" w:eastAsia="仿宋_GB2312" w:hAnsi="仿宋"/>
          <w:sz w:val="28"/>
          <w:szCs w:val="28"/>
        </w:rPr>
      </w:pPr>
      <w:r>
        <w:rPr>
          <w:rFonts w:ascii="仿宋_GB2312" w:eastAsia="仿宋_GB2312" w:hAnsi="仿宋" w:hint="eastAsia"/>
          <w:sz w:val="28"/>
          <w:szCs w:val="28"/>
        </w:rPr>
        <w:t>六、车辆违章：在移交前如有未处理的违章记录，由委托方负责处理。</w:t>
      </w:r>
    </w:p>
    <w:p w:rsidR="00694E51" w:rsidRDefault="00A754DC">
      <w:pPr>
        <w:spacing w:line="500" w:lineRule="exact"/>
        <w:ind w:firstLineChars="225" w:firstLine="630"/>
        <w:rPr>
          <w:rFonts w:ascii="仿宋_GB2312" w:eastAsia="仿宋_GB2312" w:hAnsi="仿宋"/>
          <w:sz w:val="28"/>
          <w:szCs w:val="28"/>
        </w:rPr>
      </w:pPr>
      <w:r>
        <w:rPr>
          <w:rFonts w:ascii="仿宋_GB2312" w:eastAsia="仿宋_GB2312" w:hAnsi="仿宋" w:hint="eastAsia"/>
          <w:sz w:val="28"/>
          <w:szCs w:val="28"/>
        </w:rPr>
        <w:t>七、车辆外观：车辆如有执法或公务标识，买受人须除去执法标识（如喷漆等）后方可提车出场。车辆外观根据车辆管理部门要求改变后，方可办理过户手续。</w:t>
      </w:r>
    </w:p>
    <w:p w:rsidR="00694E51" w:rsidRDefault="00A754DC">
      <w:pPr>
        <w:spacing w:line="500" w:lineRule="exact"/>
        <w:ind w:firstLineChars="225" w:firstLine="630"/>
        <w:rPr>
          <w:rFonts w:ascii="仿宋_GB2312" w:eastAsia="仿宋_GB2312" w:hAnsi="仿宋"/>
          <w:sz w:val="28"/>
          <w:szCs w:val="28"/>
        </w:rPr>
      </w:pPr>
      <w:r>
        <w:rPr>
          <w:rFonts w:ascii="仿宋_GB2312" w:eastAsia="仿宋_GB2312" w:hAnsi="仿宋" w:hint="eastAsia"/>
          <w:sz w:val="28"/>
          <w:szCs w:val="28"/>
        </w:rPr>
        <w:t>八、车辆牌照：本次拍卖车辆不含车牌号，买受人应按照《车辆管理办法》规定办理选号手续，办理费用自理。</w:t>
      </w:r>
    </w:p>
    <w:p w:rsidR="00694E51" w:rsidRDefault="00A754DC">
      <w:pPr>
        <w:spacing w:line="500" w:lineRule="exact"/>
        <w:ind w:firstLineChars="100" w:firstLine="280"/>
        <w:rPr>
          <w:rFonts w:ascii="仿宋_GB2312" w:eastAsia="仿宋_GB2312" w:hAnsi="仿宋"/>
          <w:sz w:val="28"/>
          <w:szCs w:val="28"/>
        </w:rPr>
      </w:pPr>
      <w:r>
        <w:rPr>
          <w:rFonts w:ascii="仿宋_GB2312" w:eastAsia="仿宋_GB2312" w:hAnsi="仿宋"/>
          <w:sz w:val="28"/>
          <w:szCs w:val="28"/>
        </w:rPr>
        <w:t xml:space="preserve"> </w:t>
      </w:r>
      <w:r>
        <w:rPr>
          <w:rFonts w:ascii="仿宋_GB2312" w:eastAsia="仿宋_GB2312" w:hAnsi="仿宋" w:hint="eastAsia"/>
          <w:sz w:val="28"/>
          <w:szCs w:val="28"/>
        </w:rPr>
        <w:t xml:space="preserve"> 九、安全责任：自按规定将车辆移交买受人直至完成过户期间，买受人承担一切安全责任。</w:t>
      </w:r>
    </w:p>
    <w:p w:rsidR="00694E51" w:rsidRDefault="00A754DC">
      <w:pPr>
        <w:spacing w:line="440" w:lineRule="exact"/>
        <w:ind w:leftChars="50" w:left="105" w:firstLineChars="200" w:firstLine="560"/>
        <w:rPr>
          <w:rFonts w:ascii="仿宋_GB2312" w:eastAsia="仿宋_GB2312" w:hAnsi="仿宋"/>
          <w:sz w:val="28"/>
          <w:szCs w:val="28"/>
        </w:rPr>
      </w:pPr>
      <w:r>
        <w:rPr>
          <w:rFonts w:ascii="仿宋_GB2312" w:eastAsia="仿宋_GB2312" w:hAnsi="仿宋" w:hint="eastAsia"/>
          <w:sz w:val="28"/>
          <w:szCs w:val="28"/>
        </w:rPr>
        <w:t>十、本次拍卖的车辆均为二手车，存在不同程度的瑕疵，拍卖时以现状为准。我司对所有拍品不作任何品质、瑕疵担保。委托人及拍卖公司所做的有关标的任何方式、形式的描述都为参考性意见，</w:t>
      </w:r>
      <w:r>
        <w:rPr>
          <w:rFonts w:ascii="仿宋_GB2312" w:eastAsia="仿宋_GB2312" w:hAnsi="仿宋" w:hint="eastAsia"/>
          <w:color w:val="000000"/>
          <w:sz w:val="28"/>
          <w:szCs w:val="28"/>
        </w:rPr>
        <w:t>力求详实。</w:t>
      </w:r>
      <w:r>
        <w:rPr>
          <w:rFonts w:ascii="仿宋_GB2312" w:eastAsia="仿宋_GB2312" w:hAnsi="仿宋" w:hint="eastAsia"/>
          <w:sz w:val="28"/>
          <w:szCs w:val="28"/>
        </w:rPr>
        <w:t>竞买人应在本公司拍卖公告规定的咨询展示期内（勘验期）查看拍品，对相关标的详细了解，现场查看、了解标的质量、时间等（包括瑕疵），自行做出竞买判断，委托人、拍卖人不承担拍卖标的瑕疵担保责任。拍卖成交后，买受人不得以任何理由提出退车及赔偿等要求。如按照最新国家二手车交易管理办法相关规定，出现标的不能过户的，拍卖方将在知道情况后</w:t>
      </w:r>
      <w:r>
        <w:rPr>
          <w:rFonts w:ascii="仿宋_GB2312" w:eastAsia="仿宋_GB2312" w:hAnsi="仿宋"/>
          <w:sz w:val="28"/>
          <w:szCs w:val="28"/>
        </w:rPr>
        <w:t>3</w:t>
      </w:r>
      <w:r>
        <w:rPr>
          <w:rFonts w:ascii="仿宋_GB2312" w:eastAsia="仿宋_GB2312" w:hAnsi="仿宋" w:hint="eastAsia"/>
          <w:sz w:val="28"/>
          <w:szCs w:val="28"/>
        </w:rPr>
        <w:t>个工作日无息退还成交价款及拍卖佣金，届时委托方将收回拍卖标的，拍卖方及委托方不承担由此产生的相关责任及车辆维修等费用。</w:t>
      </w:r>
    </w:p>
    <w:p w:rsidR="00694E51" w:rsidRDefault="00A754DC">
      <w:pPr>
        <w:spacing w:line="500" w:lineRule="exact"/>
        <w:ind w:firstLineChars="225" w:firstLine="630"/>
        <w:rPr>
          <w:rFonts w:ascii="仿宋_GB2312" w:eastAsia="仿宋_GB2312" w:hAnsi="仿宋"/>
          <w:sz w:val="28"/>
          <w:szCs w:val="28"/>
        </w:rPr>
      </w:pPr>
      <w:r>
        <w:rPr>
          <w:rFonts w:ascii="仿宋_GB2312" w:eastAsia="仿宋_GB2312" w:hAnsi="仿宋" w:hint="eastAsia"/>
          <w:sz w:val="28"/>
          <w:szCs w:val="28"/>
        </w:rPr>
        <w:t>十一、过户保证金：买受人在交纳成交价款的同时须另向拍卖方交纳</w:t>
      </w:r>
      <w:r>
        <w:rPr>
          <w:rFonts w:ascii="仿宋_GB2312" w:eastAsia="仿宋_GB2312" w:hAnsi="仿宋"/>
          <w:sz w:val="28"/>
          <w:szCs w:val="28"/>
        </w:rPr>
        <w:t>0.5</w:t>
      </w:r>
      <w:r>
        <w:rPr>
          <w:rFonts w:ascii="仿宋_GB2312" w:eastAsia="仿宋_GB2312" w:hAnsi="仿宋" w:hint="eastAsia"/>
          <w:sz w:val="28"/>
          <w:szCs w:val="28"/>
        </w:rPr>
        <w:t>万元</w:t>
      </w:r>
      <w:r>
        <w:rPr>
          <w:rFonts w:ascii="仿宋_GB2312" w:eastAsia="仿宋_GB2312" w:hAnsi="仿宋"/>
          <w:sz w:val="28"/>
          <w:szCs w:val="28"/>
        </w:rPr>
        <w:t>/</w:t>
      </w:r>
      <w:r>
        <w:rPr>
          <w:rFonts w:ascii="仿宋_GB2312" w:eastAsia="仿宋_GB2312" w:hAnsi="仿宋" w:hint="eastAsia"/>
          <w:sz w:val="28"/>
          <w:szCs w:val="28"/>
        </w:rPr>
        <w:t>辆的过户保证金，待全部过户手续办理完毕后，凭过户后的车辆登记证、行驶证，二手车交易发票（按拍卖成交价开票）经委托方、拍卖方确认，与拍卖方办理过户保证金退还（无息）手续。逾期拍卖方将按</w:t>
      </w:r>
      <w:r>
        <w:rPr>
          <w:rFonts w:ascii="仿宋_GB2312" w:eastAsia="仿宋_GB2312" w:hAnsi="仿宋"/>
          <w:sz w:val="28"/>
          <w:szCs w:val="28"/>
        </w:rPr>
        <w:t>200</w:t>
      </w:r>
      <w:r>
        <w:rPr>
          <w:rFonts w:ascii="仿宋_GB2312" w:eastAsia="仿宋_GB2312" w:hAnsi="仿宋" w:hint="eastAsia"/>
          <w:sz w:val="28"/>
          <w:szCs w:val="28"/>
        </w:rPr>
        <w:t>元</w:t>
      </w:r>
      <w:r>
        <w:rPr>
          <w:rFonts w:ascii="仿宋_GB2312" w:eastAsia="仿宋_GB2312" w:hAnsi="仿宋"/>
          <w:sz w:val="28"/>
          <w:szCs w:val="28"/>
        </w:rPr>
        <w:t>/</w:t>
      </w:r>
      <w:r>
        <w:rPr>
          <w:rFonts w:ascii="仿宋_GB2312" w:eastAsia="仿宋_GB2312" w:hAnsi="仿宋" w:hint="eastAsia"/>
          <w:sz w:val="28"/>
          <w:szCs w:val="28"/>
        </w:rPr>
        <w:t>天收取买受人违约金，违约金直接从过户保证金中扣除。逾期</w:t>
      </w:r>
      <w:r>
        <w:rPr>
          <w:rFonts w:ascii="仿宋_GB2312" w:eastAsia="仿宋_GB2312" w:hAnsi="仿宋"/>
          <w:sz w:val="28"/>
          <w:szCs w:val="28"/>
        </w:rPr>
        <w:t>15</w:t>
      </w:r>
      <w:r>
        <w:rPr>
          <w:rFonts w:ascii="仿宋_GB2312" w:eastAsia="仿宋_GB2312" w:hAnsi="仿宋" w:hint="eastAsia"/>
          <w:sz w:val="28"/>
          <w:szCs w:val="28"/>
        </w:rPr>
        <w:t>日以上，委托方有权没收全部过户保证金，并无偿收回车辆另行处置，</w:t>
      </w:r>
      <w:r>
        <w:rPr>
          <w:rFonts w:ascii="仿宋_GB2312" w:eastAsia="仿宋_GB2312" w:hAnsi="仿宋" w:hint="eastAsia"/>
          <w:sz w:val="28"/>
          <w:szCs w:val="28"/>
        </w:rPr>
        <w:lastRenderedPageBreak/>
        <w:t>所有责任与损失均由违约买受人承担。</w:t>
      </w:r>
    </w:p>
    <w:p w:rsidR="00694E51" w:rsidRDefault="00A754DC">
      <w:pPr>
        <w:spacing w:line="500" w:lineRule="exact"/>
        <w:ind w:firstLineChars="225" w:firstLine="630"/>
        <w:rPr>
          <w:rFonts w:ascii="仿宋_GB2312" w:eastAsia="仿宋_GB2312" w:hAnsi="仿宋"/>
          <w:sz w:val="28"/>
          <w:szCs w:val="28"/>
        </w:rPr>
      </w:pPr>
      <w:r>
        <w:rPr>
          <w:rFonts w:ascii="仿宋_GB2312" w:eastAsia="仿宋_GB2312" w:hAnsi="仿宋" w:hint="eastAsia"/>
          <w:sz w:val="28"/>
          <w:szCs w:val="28"/>
        </w:rPr>
        <w:t>十二、拍卖活动的实施依照《拍卖法》的相关规定执行，如遇国家法律、法规及税收政策调整，按照调整后的法律、</w:t>
      </w:r>
      <w:bookmarkStart w:id="0" w:name="_GoBack"/>
      <w:bookmarkEnd w:id="0"/>
      <w:r>
        <w:rPr>
          <w:rFonts w:ascii="仿宋_GB2312" w:eastAsia="仿宋_GB2312" w:hAnsi="仿宋" w:hint="eastAsia"/>
          <w:sz w:val="28"/>
          <w:szCs w:val="28"/>
        </w:rPr>
        <w:t>法规及税收政策执行。</w:t>
      </w:r>
    </w:p>
    <w:p w:rsidR="00694E51" w:rsidRDefault="00A754DC">
      <w:pPr>
        <w:spacing w:line="500" w:lineRule="exact"/>
        <w:ind w:leftChars="50" w:left="105" w:firstLineChars="100" w:firstLine="280"/>
        <w:rPr>
          <w:rFonts w:ascii="仿宋_GB2312" w:eastAsia="仿宋_GB2312" w:hAnsi="仿宋"/>
          <w:sz w:val="28"/>
          <w:szCs w:val="28"/>
        </w:rPr>
      </w:pPr>
      <w:r>
        <w:rPr>
          <w:rFonts w:ascii="仿宋_GB2312" w:eastAsia="仿宋_GB2312" w:hAnsi="仿宋"/>
          <w:sz w:val="28"/>
          <w:szCs w:val="28"/>
        </w:rPr>
        <w:t xml:space="preserve"> </w:t>
      </w:r>
      <w:r>
        <w:rPr>
          <w:rFonts w:ascii="仿宋_GB2312" w:eastAsia="仿宋_GB2312" w:hAnsi="仿宋" w:hint="eastAsia"/>
          <w:sz w:val="28"/>
          <w:szCs w:val="28"/>
        </w:rPr>
        <w:t>十三、本次拍卖采用电子竞价方式在铜陵市公共资源交易中心网站平台进行（网址</w:t>
      </w:r>
      <w:hyperlink r:id="rId8" w:history="1">
        <w:r>
          <w:rPr>
            <w:rStyle w:val="a6"/>
            <w:color w:val="auto"/>
            <w:sz w:val="28"/>
            <w:szCs w:val="28"/>
          </w:rPr>
          <w:t>http://ggzyjyzx.tl.gov.cn/tlsggzy/</w:t>
        </w:r>
      </w:hyperlink>
      <w:r>
        <w:rPr>
          <w:rFonts w:ascii="仿宋_GB2312" w:eastAsia="仿宋_GB2312" w:hAnsi="仿宋" w:hint="eastAsia"/>
          <w:sz w:val="28"/>
          <w:szCs w:val="28"/>
        </w:rPr>
        <w:t>），竞买人领取的竞价账号、密码系身份象征，需妥善保管，如出现遗失或他人代为竞价等情况，后果由账号登记竞买人承担。</w:t>
      </w:r>
    </w:p>
    <w:p w:rsidR="00694E51" w:rsidRDefault="00A754DC">
      <w:pPr>
        <w:spacing w:line="500" w:lineRule="exact"/>
        <w:ind w:firstLineChars="175" w:firstLine="490"/>
        <w:rPr>
          <w:rFonts w:ascii="仿宋_GB2312" w:eastAsia="仿宋_GB2312" w:hAnsi="仿宋"/>
          <w:sz w:val="28"/>
          <w:szCs w:val="28"/>
        </w:rPr>
      </w:pPr>
      <w:r>
        <w:rPr>
          <w:rFonts w:ascii="仿宋_GB2312" w:eastAsia="仿宋_GB2312" w:hAnsi="仿宋" w:hint="eastAsia"/>
          <w:bCs/>
          <w:sz w:val="28"/>
          <w:szCs w:val="28"/>
        </w:rPr>
        <w:t>十四、</w:t>
      </w:r>
      <w:r>
        <w:rPr>
          <w:rFonts w:ascii="仿宋_GB2312" w:eastAsia="仿宋_GB2312" w:hAnsi="仿宋" w:hint="eastAsia"/>
          <w:sz w:val="28"/>
          <w:szCs w:val="28"/>
        </w:rPr>
        <w:t xml:space="preserve">竞买人须认真阅读本《竞买须知》、《竞价规则》、《电子竞价风险告知及接受确认书》等文件材料，竞买人签字确认或一旦进入系统竞价即是为全面了解上述内容并完全接受，对其行为承担全部责任。 </w:t>
      </w:r>
    </w:p>
    <w:p w:rsidR="00694E51" w:rsidRPr="00E60BD4" w:rsidRDefault="00A754DC">
      <w:pPr>
        <w:spacing w:line="500" w:lineRule="exact"/>
        <w:ind w:firstLineChars="200" w:firstLine="560"/>
        <w:rPr>
          <w:rFonts w:ascii="仿宋_GB2312" w:eastAsia="仿宋_GB2312" w:hAnsi="仿宋"/>
          <w:color w:val="000000" w:themeColor="text1"/>
          <w:sz w:val="28"/>
          <w:szCs w:val="28"/>
        </w:rPr>
      </w:pPr>
      <w:r w:rsidRPr="00E60BD4">
        <w:rPr>
          <w:rFonts w:ascii="仿宋_GB2312" w:eastAsia="仿宋_GB2312" w:hAnsi="仿宋" w:hint="eastAsia"/>
          <w:color w:val="000000" w:themeColor="text1"/>
          <w:sz w:val="28"/>
          <w:szCs w:val="28"/>
        </w:rPr>
        <w:t>十五：本次拍卖委托人不提供销售发票。</w:t>
      </w:r>
    </w:p>
    <w:p w:rsidR="00694E51" w:rsidRDefault="00A754DC">
      <w:pPr>
        <w:spacing w:line="50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十六</w:t>
      </w:r>
      <w:r>
        <w:rPr>
          <w:rFonts w:ascii="仿宋_GB2312" w:eastAsia="仿宋_GB2312" w:hAnsi="仿宋" w:hint="eastAsia"/>
          <w:b/>
          <w:color w:val="000000"/>
          <w:sz w:val="28"/>
          <w:szCs w:val="28"/>
        </w:rPr>
        <w:t>、</w:t>
      </w:r>
      <w:r>
        <w:rPr>
          <w:rFonts w:ascii="仿宋_GB2312" w:eastAsia="仿宋_GB2312" w:hAnsi="仿宋" w:hint="eastAsia"/>
          <w:color w:val="000000"/>
          <w:sz w:val="28"/>
          <w:szCs w:val="28"/>
        </w:rPr>
        <w:t>本《竞买须知》及与本次拍卖相关的其他附属文件若有变更以竞买人报名登记时签署的版本为准。</w:t>
      </w:r>
    </w:p>
    <w:p w:rsidR="00694E51" w:rsidRDefault="00694E51">
      <w:pPr>
        <w:spacing w:line="420" w:lineRule="exact"/>
        <w:ind w:firstLineChars="175" w:firstLine="492"/>
        <w:rPr>
          <w:rFonts w:ascii="仿宋_GB2312" w:eastAsia="仿宋_GB2312" w:hAnsi="仿宋"/>
          <w:b/>
          <w:sz w:val="28"/>
          <w:szCs w:val="28"/>
        </w:rPr>
      </w:pPr>
    </w:p>
    <w:p w:rsidR="00694E51" w:rsidRDefault="00694E51">
      <w:pPr>
        <w:spacing w:line="420" w:lineRule="exact"/>
        <w:ind w:firstLineChars="175" w:firstLine="492"/>
        <w:rPr>
          <w:rFonts w:ascii="仿宋_GB2312" w:eastAsia="仿宋_GB2312" w:hAnsi="仿宋"/>
          <w:b/>
          <w:sz w:val="28"/>
          <w:szCs w:val="28"/>
        </w:rPr>
      </w:pPr>
    </w:p>
    <w:p w:rsidR="00694E51" w:rsidRDefault="00694E51">
      <w:pPr>
        <w:spacing w:line="420" w:lineRule="exact"/>
        <w:ind w:firstLineChars="175" w:firstLine="492"/>
        <w:rPr>
          <w:rFonts w:ascii="仿宋_GB2312" w:eastAsia="仿宋_GB2312" w:hAnsi="仿宋"/>
          <w:b/>
          <w:sz w:val="28"/>
          <w:szCs w:val="28"/>
        </w:rPr>
      </w:pPr>
    </w:p>
    <w:p w:rsidR="00694E51" w:rsidRDefault="00A754DC">
      <w:pPr>
        <w:spacing w:line="420" w:lineRule="exact"/>
        <w:ind w:firstLineChars="175" w:firstLine="492"/>
        <w:rPr>
          <w:rFonts w:ascii="仿宋_GB2312" w:eastAsia="仿宋_GB2312" w:hAnsi="仿宋"/>
          <w:b/>
          <w:sz w:val="28"/>
          <w:szCs w:val="28"/>
        </w:rPr>
      </w:pPr>
      <w:r>
        <w:rPr>
          <w:rFonts w:ascii="仿宋_GB2312" w:eastAsia="仿宋_GB2312" w:hAnsi="仿宋" w:hint="eastAsia"/>
          <w:b/>
          <w:sz w:val="28"/>
          <w:szCs w:val="28"/>
        </w:rPr>
        <w:t>竞买人签/章：</w:t>
      </w:r>
    </w:p>
    <w:p w:rsidR="00694E51" w:rsidRDefault="00694E51">
      <w:pPr>
        <w:spacing w:line="420" w:lineRule="exact"/>
        <w:ind w:right="1580"/>
        <w:rPr>
          <w:rFonts w:ascii="仿宋_GB2312" w:eastAsia="仿宋_GB2312" w:hAnsi="仿宋"/>
          <w:sz w:val="28"/>
          <w:szCs w:val="28"/>
        </w:rPr>
      </w:pPr>
    </w:p>
    <w:p w:rsidR="00694E51" w:rsidRDefault="00694E51">
      <w:pPr>
        <w:spacing w:line="420" w:lineRule="exact"/>
        <w:ind w:right="1580"/>
        <w:rPr>
          <w:rFonts w:ascii="仿宋_GB2312" w:eastAsia="仿宋_GB2312" w:hAnsi="仿宋"/>
          <w:sz w:val="28"/>
          <w:szCs w:val="28"/>
        </w:rPr>
      </w:pPr>
    </w:p>
    <w:p w:rsidR="00694E51" w:rsidRDefault="00694E51">
      <w:pPr>
        <w:spacing w:line="420" w:lineRule="exact"/>
        <w:ind w:right="1580"/>
        <w:rPr>
          <w:rFonts w:ascii="仿宋_GB2312" w:eastAsia="仿宋_GB2312" w:hAnsi="仿宋"/>
          <w:sz w:val="28"/>
          <w:szCs w:val="28"/>
        </w:rPr>
      </w:pPr>
    </w:p>
    <w:p w:rsidR="00694E51" w:rsidRDefault="00694E51">
      <w:pPr>
        <w:spacing w:line="420" w:lineRule="exact"/>
        <w:ind w:right="1580"/>
        <w:rPr>
          <w:rFonts w:ascii="仿宋_GB2312" w:eastAsia="仿宋_GB2312" w:hAnsi="仿宋"/>
          <w:sz w:val="28"/>
          <w:szCs w:val="28"/>
        </w:rPr>
      </w:pPr>
    </w:p>
    <w:p w:rsidR="00694E51" w:rsidRDefault="00694E51">
      <w:pPr>
        <w:spacing w:line="420" w:lineRule="exact"/>
        <w:ind w:right="1580"/>
        <w:rPr>
          <w:rFonts w:ascii="仿宋_GB2312" w:eastAsia="仿宋_GB2312" w:hAnsi="仿宋"/>
          <w:sz w:val="28"/>
          <w:szCs w:val="28"/>
        </w:rPr>
      </w:pPr>
    </w:p>
    <w:p w:rsidR="00694E51" w:rsidRDefault="00694E51">
      <w:pPr>
        <w:spacing w:line="420" w:lineRule="exact"/>
        <w:ind w:right="1580"/>
        <w:rPr>
          <w:rFonts w:ascii="仿宋_GB2312" w:eastAsia="仿宋_GB2312" w:hAnsi="仿宋"/>
          <w:sz w:val="28"/>
          <w:szCs w:val="28"/>
        </w:rPr>
      </w:pPr>
    </w:p>
    <w:p w:rsidR="00694E51" w:rsidRDefault="00694E51">
      <w:pPr>
        <w:spacing w:line="420" w:lineRule="exact"/>
        <w:ind w:right="1580"/>
        <w:rPr>
          <w:rFonts w:ascii="仿宋_GB2312" w:eastAsia="仿宋_GB2312" w:hAnsi="仿宋"/>
          <w:sz w:val="28"/>
          <w:szCs w:val="28"/>
        </w:rPr>
      </w:pPr>
    </w:p>
    <w:p w:rsidR="00694E51" w:rsidRDefault="00A754DC">
      <w:pPr>
        <w:spacing w:line="420" w:lineRule="exact"/>
        <w:ind w:leftChars="1200" w:left="2520" w:right="480" w:firstLineChars="600" w:firstLine="1680"/>
        <w:rPr>
          <w:rFonts w:ascii="仿宋_GB2312" w:eastAsia="仿宋_GB2312" w:hAnsi="仿宋"/>
          <w:sz w:val="28"/>
          <w:szCs w:val="28"/>
        </w:rPr>
      </w:pPr>
      <w:r>
        <w:rPr>
          <w:rFonts w:ascii="仿宋_GB2312" w:eastAsia="仿宋_GB2312" w:hAnsi="仿宋" w:cs="宋体" w:hint="eastAsia"/>
          <w:sz w:val="28"/>
          <w:szCs w:val="28"/>
        </w:rPr>
        <w:t>安徽银桥拍卖有限责任公司</w:t>
      </w:r>
      <w:r>
        <w:rPr>
          <w:rFonts w:ascii="仿宋_GB2312" w:eastAsia="仿宋_GB2312" w:hAnsi="仿宋" w:hint="eastAsia"/>
          <w:sz w:val="28"/>
          <w:szCs w:val="28"/>
        </w:rPr>
        <w:t xml:space="preserve"> </w:t>
      </w:r>
    </w:p>
    <w:p w:rsidR="00694E51" w:rsidRDefault="00A754DC">
      <w:pPr>
        <w:spacing w:line="420" w:lineRule="exact"/>
        <w:ind w:right="480" w:firstLineChars="1650" w:firstLine="4620"/>
        <w:rPr>
          <w:rFonts w:ascii="仿宋_GB2312" w:eastAsia="仿宋_GB2312" w:hAnsi="仿宋"/>
          <w:sz w:val="28"/>
          <w:szCs w:val="28"/>
        </w:rPr>
      </w:pPr>
      <w:r>
        <w:rPr>
          <w:rFonts w:ascii="仿宋_GB2312" w:eastAsia="仿宋_GB2312" w:hAnsi="仿宋" w:hint="eastAsia"/>
          <w:sz w:val="28"/>
          <w:szCs w:val="28"/>
        </w:rPr>
        <w:t xml:space="preserve"> 2021年12月31日      </w:t>
      </w:r>
    </w:p>
    <w:sectPr w:rsidR="00694E51" w:rsidSect="0050432E">
      <w:headerReference w:type="default" r:id="rId9"/>
      <w:footerReference w:type="default" r:id="rId10"/>
      <w:pgSz w:w="11906" w:h="16838"/>
      <w:pgMar w:top="1440" w:right="1274"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AD3" w:rsidRDefault="004A2AD3" w:rsidP="00694E51">
      <w:r>
        <w:separator/>
      </w:r>
    </w:p>
  </w:endnote>
  <w:endnote w:type="continuationSeparator" w:id="0">
    <w:p w:rsidR="004A2AD3" w:rsidRDefault="004A2AD3" w:rsidP="00694E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51" w:rsidRDefault="007C7AA2">
    <w:pPr>
      <w:pStyle w:val="a3"/>
    </w:pPr>
    <w:r>
      <w:pict>
        <v:shapetype id="_x0000_t202" coordsize="21600,21600" o:spt="202" path="m,l,21600r21600,l21600,xe">
          <v:stroke joinstyle="miter"/>
          <v:path gradientshapeok="t" o:connecttype="rect"/>
        </v:shapetype>
        <v:shape id="_x0000_s4098" type="#_x0000_t202" style="position:absolute;margin-left:0;margin-top:0;width:2in;height:2in;z-index:1;mso-wrap-style:none;mso-position-horizontal:center;mso-position-horizontal-relative:margin" o:preferrelative="t" filled="f" stroked="f">
          <v:textbox style="mso-fit-shape-to-text:t" inset="0,0,0,0">
            <w:txbxContent>
              <w:p w:rsidR="00694E51" w:rsidRDefault="00A754DC">
                <w:pPr>
                  <w:pStyle w:val="a3"/>
                </w:pPr>
                <w:r>
                  <w:rPr>
                    <w:rFonts w:hint="eastAsia"/>
                  </w:rPr>
                  <w:t>第</w:t>
                </w:r>
                <w:r>
                  <w:rPr>
                    <w:rFonts w:hint="eastAsia"/>
                  </w:rPr>
                  <w:t xml:space="preserve"> </w:t>
                </w:r>
                <w:r w:rsidR="007C7AA2">
                  <w:rPr>
                    <w:rFonts w:hint="eastAsia"/>
                  </w:rPr>
                  <w:fldChar w:fldCharType="begin"/>
                </w:r>
                <w:r>
                  <w:rPr>
                    <w:rFonts w:hint="eastAsia"/>
                  </w:rPr>
                  <w:instrText xml:space="preserve"> PAGE  \* MERGEFORMAT </w:instrText>
                </w:r>
                <w:r w:rsidR="007C7AA2">
                  <w:rPr>
                    <w:rFonts w:hint="eastAsia"/>
                  </w:rPr>
                  <w:fldChar w:fldCharType="separate"/>
                </w:r>
                <w:r w:rsidR="0050432E">
                  <w:rPr>
                    <w:noProof/>
                  </w:rPr>
                  <w:t>1</w:t>
                </w:r>
                <w:r w:rsidR="007C7AA2">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50432E">
                    <w:rPr>
                      <w:noProof/>
                    </w:rPr>
                    <w:t>3</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AD3" w:rsidRDefault="004A2AD3" w:rsidP="00694E51">
      <w:r>
        <w:separator/>
      </w:r>
    </w:p>
  </w:footnote>
  <w:footnote w:type="continuationSeparator" w:id="0">
    <w:p w:rsidR="004A2AD3" w:rsidRDefault="004A2AD3" w:rsidP="00694E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51" w:rsidRDefault="007C7AA2">
    <w:pPr>
      <w:pStyle w:val="a4"/>
      <w:ind w:firstLineChars="400" w:firstLine="720"/>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s4099" type="#_x0000_t75" style="position:absolute;left:0;text-align:left;margin-left:-.3pt;margin-top:-5.05pt;width:33.75pt;height:16.6pt;z-index:-1" wrapcoords="0 0 0 19518 20416 19518 20416 0 0 0">
          <v:imagedata r:id="rId1" o:title=""/>
          <w10:wrap type="tight"/>
        </v:shape>
      </w:pict>
    </w:r>
    <w:r w:rsidR="00A754DC">
      <w:rPr>
        <w:rFonts w:hint="eastAsia"/>
      </w:rPr>
      <w:t>安徽银桥拍卖</w:t>
    </w:r>
    <w:r w:rsidR="00A754DC">
      <w:rPr>
        <w:rFonts w:hint="eastAsia"/>
      </w:rPr>
      <w:t xml:space="preserve">                                                  </w:t>
    </w:r>
    <w:r w:rsidR="00A754DC">
      <w:rPr>
        <w:rFonts w:hint="eastAsia"/>
      </w:rPr>
      <w:t>中国拍卖行业</w:t>
    </w:r>
    <w:r w:rsidR="00A754DC">
      <w:rPr>
        <w:rFonts w:hint="eastAsia"/>
      </w:rPr>
      <w:t>AA</w:t>
    </w:r>
    <w:r w:rsidR="00A754DC">
      <w:rPr>
        <w:rFonts w:hint="eastAsia"/>
      </w:rPr>
      <w:t>级企业</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tentative="1">
      <w:start w:val="1"/>
      <w:numFmt w:val="japaneseCounting"/>
      <w:lvlText w:val="%1、"/>
      <w:lvlJc w:val="left"/>
      <w:pPr>
        <w:tabs>
          <w:tab w:val="left" w:pos="720"/>
        </w:tabs>
        <w:ind w:left="720" w:hanging="720"/>
      </w:pPr>
    </w:lvl>
    <w:lvl w:ilvl="1" w:tentative="1">
      <w:start w:val="1"/>
      <w:numFmt w:val="lowerLetter"/>
      <w:lvlText w:val="%2)"/>
      <w:lvlJc w:val="left"/>
      <w:pPr>
        <w:tabs>
          <w:tab w:val="left" w:pos="840"/>
        </w:tabs>
        <w:ind w:left="840" w:hanging="420"/>
      </w:pPr>
    </w:lvl>
    <w:lvl w:ilvl="2" w:tentative="1">
      <w:start w:val="1"/>
      <w:numFmt w:val="lowerRoman"/>
      <w:pStyle w:val="3"/>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7170" fillcolor="#9cbee0" strokecolor="#739cc3">
      <v:fill color="#9cbee0" color2="#bbd5f0" type="gradient">
        <o:fill v:ext="view" type="gradientUnscaled"/>
      </v:fill>
      <v:stroke color="#739cc3" weight="1.25pt" miterlimit="2"/>
    </o:shapedefaults>
    <o:shapelayout v:ext="edit">
      <o:idmap v:ext="edit" data="2,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4E51"/>
    <w:rsid w:val="004A2AD3"/>
    <w:rsid w:val="0050432E"/>
    <w:rsid w:val="00694E51"/>
    <w:rsid w:val="007C7AA2"/>
    <w:rsid w:val="00A754DC"/>
    <w:rsid w:val="00E60BD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94E51"/>
    <w:pPr>
      <w:widowControl w:val="0"/>
      <w:jc w:val="both"/>
    </w:pPr>
    <w:rPr>
      <w:kern w:val="2"/>
      <w:sz w:val="21"/>
      <w:szCs w:val="24"/>
    </w:rPr>
  </w:style>
  <w:style w:type="paragraph" w:styleId="3">
    <w:name w:val="heading 3"/>
    <w:basedOn w:val="a"/>
    <w:next w:val="1"/>
    <w:link w:val="3Char"/>
    <w:rsid w:val="00694E51"/>
    <w:pPr>
      <w:keepNext/>
      <w:keepLines/>
      <w:widowControl/>
      <w:numPr>
        <w:ilvl w:val="2"/>
        <w:numId w:val="1"/>
      </w:numPr>
      <w:tabs>
        <w:tab w:val="left" w:pos="720"/>
      </w:tabs>
      <w:spacing w:before="120" w:after="120" w:line="360" w:lineRule="auto"/>
      <w:jc w:val="center"/>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缩进1"/>
    <w:basedOn w:val="a"/>
    <w:rsid w:val="00694E51"/>
    <w:pPr>
      <w:ind w:firstLineChars="200" w:firstLine="420"/>
    </w:pPr>
  </w:style>
  <w:style w:type="character" w:customStyle="1" w:styleId="3Char">
    <w:name w:val="标题 3 Char"/>
    <w:basedOn w:val="a0"/>
    <w:link w:val="3"/>
    <w:semiHidden/>
    <w:rsid w:val="00694E51"/>
    <w:rPr>
      <w:rFonts w:ascii="Times New Roman" w:eastAsia="宋体" w:hAnsi="Times New Roman" w:cs="Times New Roman"/>
      <w:b/>
      <w:kern w:val="0"/>
      <w:sz w:val="32"/>
      <w:szCs w:val="20"/>
    </w:rPr>
  </w:style>
  <w:style w:type="paragraph" w:styleId="a3">
    <w:name w:val="footer"/>
    <w:basedOn w:val="a"/>
    <w:link w:val="Char"/>
    <w:rsid w:val="00694E51"/>
    <w:pPr>
      <w:tabs>
        <w:tab w:val="center" w:pos="4153"/>
        <w:tab w:val="right" w:pos="8306"/>
      </w:tabs>
      <w:snapToGrid w:val="0"/>
      <w:jc w:val="left"/>
    </w:pPr>
    <w:rPr>
      <w:sz w:val="18"/>
      <w:szCs w:val="18"/>
    </w:rPr>
  </w:style>
  <w:style w:type="character" w:customStyle="1" w:styleId="Char">
    <w:name w:val="页脚 Char"/>
    <w:basedOn w:val="a0"/>
    <w:link w:val="a3"/>
    <w:semiHidden/>
    <w:rsid w:val="00694E51"/>
    <w:rPr>
      <w:rFonts w:ascii="Times New Roman" w:eastAsia="宋体" w:hAnsi="Times New Roman" w:cs="Times New Roman"/>
      <w:sz w:val="18"/>
      <w:szCs w:val="18"/>
    </w:rPr>
  </w:style>
  <w:style w:type="paragraph" w:styleId="a4">
    <w:name w:val="header"/>
    <w:basedOn w:val="a"/>
    <w:link w:val="Char0"/>
    <w:rsid w:val="00694E5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rsid w:val="00694E51"/>
    <w:rPr>
      <w:rFonts w:ascii="Times New Roman" w:eastAsia="宋体" w:hAnsi="Times New Roman" w:cs="Times New Roman"/>
      <w:sz w:val="18"/>
      <w:szCs w:val="18"/>
    </w:rPr>
  </w:style>
  <w:style w:type="character" w:styleId="a5">
    <w:name w:val="FollowedHyperlink"/>
    <w:basedOn w:val="a0"/>
    <w:rsid w:val="00694E51"/>
    <w:rPr>
      <w:color w:val="800080"/>
      <w:u w:val="single"/>
    </w:rPr>
  </w:style>
  <w:style w:type="character" w:styleId="a6">
    <w:name w:val="Hyperlink"/>
    <w:basedOn w:val="a0"/>
    <w:rsid w:val="00694E51"/>
    <w:rPr>
      <w:color w:val="0000FF"/>
      <w:u w:val="single"/>
    </w:rPr>
  </w:style>
  <w:style w:type="paragraph" w:customStyle="1" w:styleId="a7">
    <w:name w:val="我的标题二标"/>
    <w:basedOn w:val="a"/>
    <w:rsid w:val="00694E51"/>
    <w:pPr>
      <w:spacing w:beforeLines="100" w:afterLines="100" w:line="500" w:lineRule="exact"/>
      <w:jc w:val="center"/>
    </w:pPr>
    <w:rPr>
      <w:b/>
      <w:sz w:val="36"/>
    </w:rPr>
  </w:style>
  <w:style w:type="paragraph" w:customStyle="1" w:styleId="10">
    <w:name w:val="普通(网站)1"/>
    <w:basedOn w:val="a"/>
    <w:rsid w:val="00694E51"/>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ggzyjyzx.tl.gov.cn/tls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Administrator</dc:creator>
  <cp:lastModifiedBy>Administrator</cp:lastModifiedBy>
  <cp:revision>3</cp:revision>
  <dcterms:created xsi:type="dcterms:W3CDTF">2021-12-16T10:16:00Z</dcterms:created>
  <dcterms:modified xsi:type="dcterms:W3CDTF">2021-12-17T02:04:00Z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